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Анкета клиента</w:t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Профиль предприятия для подбора обучения по охране труда</w:t>
      </w:r>
    </w:p>
    <w:p>
      <w:pPr>
        <w:pBdr>
          <w:bottom w:val="single" w:color="BDD7EE" w:sz="4" w:space="2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Организация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Название организации</w:t>
      </w:r>
    </w:p>
    <w:p>
      <w:pPr>
        <w:spacing w:after="70" w:before="20"/>
      </w:pPr>
      <w:r>
        <w:rPr>
          <w:rFonts w:ascii="Arial" w:cs="Arial" w:eastAsia="Arial" w:hAnsi="Arial"/>
          <w:i/>
          <w:iCs/>
          <w:color w:val="AAAAAA"/>
          <w:sz w:val="20"/>
          <w:szCs w:val="20"/>
          <w:u w:val="single" w:color="CCCCCC"/>
        </w:rPr>
        <w:t xml:space="preserve">Пример: ООО «МонтажСтрой»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ИНН</w:t>
      </w:r>
    </w:p>
    <w:p>
      <w:pPr>
        <w:spacing w:after="70" w:before="20"/>
      </w:pPr>
      <w:r>
        <w:rPr>
          <w:rFonts w:ascii="Arial" w:cs="Arial" w:eastAsia="Arial" w:hAnsi="Arial"/>
          <w:i/>
          <w:iCs/>
          <w:color w:val="AAAAAA"/>
          <w:sz w:val="20"/>
          <w:szCs w:val="20"/>
          <w:u w:val="single" w:color="CCCCCC"/>
        </w:rPr>
        <w:t xml:space="preserve">Пример: 5410123456 — если указан, агент найдёт ОКВЭД автоматически через ЕГРЮЛ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Отрасль (своими словами)</w:t>
      </w:r>
    </w:p>
    <w:p>
      <w:pPr>
        <w:spacing w:after="70" w:before="20"/>
      </w:pPr>
      <w:r>
        <w:rPr>
          <w:rFonts w:ascii="Arial" w:cs="Arial" w:eastAsia="Arial" w:hAnsi="Arial"/>
          <w:i/>
          <w:iCs/>
          <w:color w:val="AAAAAA"/>
          <w:sz w:val="20"/>
          <w:szCs w:val="20"/>
          <w:u w:val="single" w:color="CCCCCC"/>
        </w:rPr>
        <w:t xml:space="preserve">Пример: строительство промышленных объектов, обслуживание котельных, торговля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Общая численность сотрудников</w:t>
      </w:r>
    </w:p>
    <w:p>
      <w:pPr>
        <w:spacing w:after="70" w:before="20"/>
      </w:pPr>
      <w:r>
        <w:rPr>
          <w:rFonts w:ascii="Arial" w:cs="Arial" w:eastAsia="Arial" w:hAnsi="Arial"/>
          <w:i/>
          <w:iCs/>
          <w:color w:val="AAAAAA"/>
          <w:sz w:val="20"/>
          <w:szCs w:val="20"/>
          <w:u w:val="single" w:color="CCCCCC"/>
        </w:rPr>
        <w:t xml:space="preserve">Пример: 45 человек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DD7EE" w:sz="4" w:space="2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Типы рабочих мест и площадок</w:t>
      </w:r>
    </w:p>
    <w:p>
      <w:pPr>
        <w:spacing w:after="80" w:before="6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Отметьте всё подходящее: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50" w:before="50"/>
      </w:pPr>
      <w:sdt>
        <w:sdtPr>
          <w:id w:val="1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Офис / административные помещения</w:t>
      </w:r>
    </w:p>
    <w:p>
      <w:pPr>
        <w:spacing w:after="50" w:before="50"/>
      </w:pPr>
      <w:sdt>
        <w:sdtPr>
          <w:id w:val="1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Производственный цех / завод</w:t>
      </w:r>
    </w:p>
    <w:p>
      <w:pPr>
        <w:spacing w:after="50" w:before="50"/>
      </w:pPr>
      <w:sdt>
        <w:sdtPr>
          <w:id w:val="1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Строительная площадка</w:t>
      </w:r>
    </w:p>
    <w:p>
      <w:pPr>
        <w:spacing w:after="50" w:before="50"/>
      </w:pPr>
      <w:sdt>
        <w:sdtPr>
          <w:id w:val="1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Склад / логистика</w:t>
      </w:r>
    </w:p>
    <w:p>
      <w:pPr>
        <w:spacing w:after="50" w:before="50"/>
      </w:pPr>
      <w:sdt>
        <w:sdtPr>
          <w:id w:val="1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Котельная / тепловой пункт</w:t>
      </w:r>
    </w:p>
    <w:p>
      <w:pPr>
        <w:spacing w:after="50" w:before="50"/>
      </w:pPr>
      <w:sdt>
        <w:sdtPr>
          <w:id w:val="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Электроустановки (РУ, ТП, щитовые)</w:t>
      </w:r>
    </w:p>
    <w:p>
      <w:pPr>
        <w:spacing w:after="50" w:before="50"/>
      </w:pPr>
      <w:sdt>
        <w:sdtPr>
          <w:id w:val="1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Выездные / полевые работы</w:t>
      </w:r>
    </w:p>
    <w:p>
      <w:pPr>
        <w:spacing w:after="50" w:before="50"/>
      </w:pPr>
      <w:sdt>
        <w:sdtPr>
          <w:id w:val="1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Работы на высоте (крыши, вышки, леса, подъёмники)</w:t>
      </w:r>
    </w:p>
    <w:p>
      <w:pPr>
        <w:spacing w:after="50" w:before="50"/>
      </w:pPr>
      <w:sdt>
        <w:sdtPr>
          <w:id w:val="1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Работы в ограниченных пространствах (ямы, резервуары, коллекторы)</w:t>
      </w:r>
    </w:p>
    <w:p>
      <w:pPr>
        <w:spacing w:after="50" w:before="50"/>
      </w:pPr>
      <w:sdt>
        <w:sdtPr>
          <w:id w:val="1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Опасный производственный объект (ОПО, зарегистрирован в Ростехнадзоре)</w:t>
      </w:r>
    </w:p>
    <w:p>
      <w:pPr>
        <w:spacing w:after="50" w:before="50"/>
      </w:pPr>
      <w:sdt>
        <w:sdtPr>
          <w:id w:val="1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cs="MS Gothic" w:eastAsia="MS Gothic"/>
              <w:sz w:val="22"/>
              <w:szCs w:val="22"/>
            </w:rPr>
            <w:t>☐</w:t>
          </w:r>
        </w:sdtContent>
      </w:sdt>
      <w:r>
        <w:rPr>
          <w:rFonts w:ascii="Arial" w:cs="Arial" w:eastAsia="Arial" w:hAnsi="Arial"/>
          <w:sz w:val="22"/>
          <w:szCs w:val="22"/>
        </w:rPr>
        <w:t xml:space="preserve">  Иное: </w:t>
      </w:r>
      <w:r>
        <w:rPr>
          <w:rFonts w:ascii="Arial" w:cs="Arial" w:eastAsia="Arial" w:hAnsi="Arial"/>
          <w:color w:val="BBBBBB"/>
          <w:sz w:val="22"/>
          <w:szCs w:val="22"/>
          <w:u w:val="single" w:color="CCCCCC"/>
        </w:rPr>
        <w:t xml:space="preserve">____________________________________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DD7EE" w:sz="4" w:space="2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Чем занимаются сотрудники</w:t>
      </w:r>
    </w:p>
    <w:p>
      <w:pPr>
        <w:spacing w:after="80" w:before="6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Опишите кратко, своими словами, что делают люди на работе.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Пример: монтаж и обслуживание систем вентиляции в жилых домах, работы выполняются на высоте, используются автовышки и строительные леса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DD7EE" w:sz="4" w:space="2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Оборудование и техника</w:t>
      </w:r>
    </w:p>
    <w:p>
      <w:pPr>
        <w:spacing w:after="80" w:before="6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Укажите основное оборудование / транспорт, которое используется.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Примеры: автовышка, погрузчик, кран, сварочный аппарат, котлы, электроустановки до 1000В, сосуды под давлением, газовое оборудование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DD7EE" w:sz="4" w:space="2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Условия труда (СОУТ)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Проводилась ли специальная оценка условий труда (СОУТ)?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 </w:t>
      </w:r>
      <w:r>
        <w:rPr>
          <w:rFonts w:ascii="Arial" w:cs="Arial" w:eastAsia="Arial" w:hAnsi="Arial"/>
          <w:sz w:val="22"/>
          <w:szCs w:val="22"/>
        </w:rPr>
        <w:t xml:space="preserve">Да  /  Нет  /  В процессе  /  Не знаю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Если да — есть ли рабочие места с классом условий труда 3.1 и выше?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 </w:t>
      </w:r>
      <w:r>
        <w:rPr>
          <w:rFonts w:ascii="Arial" w:cs="Arial" w:eastAsia="Arial" w:hAnsi="Arial"/>
          <w:sz w:val="22"/>
          <w:szCs w:val="22"/>
        </w:rPr>
        <w:t xml:space="preserve">Да  /  Нет  /  Не знаю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Вредные факторы (если известны)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Шум, вибрация, химия, пыль, температура, излучение — или «Нет» / «Не знаю»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DD7EE" w:sz="4" w:space="2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6. Назначенные ответственные</w:t>
      </w:r>
    </w:p>
    <w:p>
      <w:pPr>
        <w:spacing w:after="80" w:before="6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Помогает определить, кому нужны специализированные курсы (ПБ, ЭБ, БДД и т.д.):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Ответственный за пожарную безопасность:   </w:t>
      </w:r>
      <w:r>
        <w:rPr>
          <w:rFonts w:ascii="Arial" w:cs="Arial" w:eastAsia="Arial" w:hAnsi="Arial"/>
          <w:sz w:val="22"/>
          <w:szCs w:val="22"/>
        </w:rPr>
        <w:t xml:space="preserve">Да  /  Нет  /  Не знаю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Ответственный за электрохозяйство:   </w:t>
      </w:r>
      <w:r>
        <w:rPr>
          <w:rFonts w:ascii="Arial" w:cs="Arial" w:eastAsia="Arial" w:hAnsi="Arial"/>
          <w:sz w:val="22"/>
          <w:szCs w:val="22"/>
        </w:rPr>
        <w:t xml:space="preserve">Да  /  Нет  /  Не знаю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Специалист по охране труда (штатный или совмещающий):   </w:t>
      </w:r>
      <w:r>
        <w:rPr>
          <w:rFonts w:ascii="Arial" w:cs="Arial" w:eastAsia="Arial" w:hAnsi="Arial"/>
          <w:sz w:val="22"/>
          <w:szCs w:val="22"/>
        </w:rPr>
        <w:t xml:space="preserve">Да  /  Нет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Ответственный за БДД (при наличии автопарка):   </w:t>
      </w:r>
      <w:r>
        <w:rPr>
          <w:rFonts w:ascii="Arial" w:cs="Arial" w:eastAsia="Arial" w:hAnsi="Arial"/>
          <w:sz w:val="22"/>
          <w:szCs w:val="22"/>
        </w:rPr>
        <w:t xml:space="preserve">Да  /  Нет  /  Нет автопарка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DD7EE" w:sz="4" w:space="2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7. Контекст и приоритеты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Были ли несчастные случаи или микротравмы за последний год?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Да (где, что) / Нет / Не знаю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Ожидаются ли проверки ГИТ, Ростехнадзора, МЧС?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 </w:t>
      </w:r>
      <w:r>
        <w:rPr>
          <w:rFonts w:ascii="Arial" w:cs="Arial" w:eastAsia="Arial" w:hAnsi="Arial"/>
          <w:sz w:val="22"/>
          <w:szCs w:val="22"/>
        </w:rPr>
        <w:t xml:space="preserve">Да  /  Нет  /  Уже идут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Что сейчас важнее всего?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Пример: подготовиться к проверке / закрыть пробелы по новым сотрудникам / обновить удостоверения по ЭБ / полный аудит с нуля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BDD7EE" w:sz="4" w:space="4"/>
        </w:pBd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Что дальше: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передайте заполненную анкету вместе со штатным расписанием своему менеджеру или на </w:t>
      </w:r>
      <w:r>
        <w:rPr>
          <w:rFonts w:ascii="Arial" w:cs="Arial" w:eastAsia="Arial" w:hAnsi="Arial"/>
          <w:color w:val="1F4E79"/>
          <w:sz w:val="21"/>
          <w:szCs w:val="21"/>
          <w:u w:val="single"/>
        </w:rPr>
        <w:t xml:space="preserve">info@proffstandart.pro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 — анализ займёт 1 рабочий день.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DD7EE" w:sz="4" w:space="2"/>
      </w:pBdr>
      <w:spacing w:before="0"/>
    </w:pPr>
    <w:r>
      <w:rPr>
        <w:rFonts w:ascii="Arial" w:cs="Arial" w:eastAsia="Arial" w:hAnsi="Arial"/>
        <w:color w:val="888888"/>
        <w:sz w:val="17"/>
        <w:szCs w:val="17"/>
      </w:rPr>
      <w:t xml:space="preserve">Все поля необязательны. Каждый заполненный пункт повышает точность подбора обучения.  Стр. </w:t>
    </w:r>
    <w:r>
      <w:rPr>
        <w:rFonts w:ascii="Arial" w:cs="Arial" w:eastAsia="Arial" w:hAnsi="Arial"/>
        <w:color w:val="888888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DD7EE" w:sz="4" w:space="2"/>
      </w:pBdr>
      <w:spacing w:after="0"/>
    </w:pPr>
    <w:r>
      <w:rPr>
        <w:rFonts w:ascii="Arial" w:cs="Arial" w:eastAsia="Arial" w:hAnsi="Arial"/>
        <w:b/>
        <w:bCs/>
        <w:color w:val="1F4E79"/>
        <w:sz w:val="18"/>
        <w:szCs w:val="18"/>
      </w:rPr>
      <w:t xml:space="preserve">ПРОФСТАНДАРТ  ·  Анкета клиента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2026-05-24T11:58:25.657Z</dcterms:created>
  <dcterms:modified xsi:type="dcterms:W3CDTF">2026-05-24T11:58:25.658Z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